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                                               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niestacjonarnych  w okresie: październik 2024r. - czerwiec 2025r.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studenta lub w załączeniu)  dyrekcji placówki, w   której           student  chce  odbywać  praktykę .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 w terminie: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24 maja 2024 roku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  praktyk  organizowanych  w  miesiącu październik 2023 r.,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miesiąc przed rozpoczęciem praktyki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praktyk realizowanych w czasie trwania zajęć dydaktycznych ( od listopada 2024 r. do czerwca 2025 r.)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BF557F" w:rsidRPr="0097196C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26.01.2024 r.</w:t>
      </w:r>
    </w:p>
    <w:p w:rsidR="008B6523" w:rsidRPr="0097196C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Praktyki realizowane  od lipca 2025 do czerwca 2026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b/>
          <w:color w:val="193995"/>
          <w:sz w:val="24"/>
          <w:szCs w:val="24"/>
          <w:lang w:eastAsia="pl-PL"/>
        </w:rPr>
        <w:t>Rachunkowość i podatki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b/>
          <w:color w:val="193995"/>
          <w:sz w:val="24"/>
          <w:szCs w:val="24"/>
          <w:lang w:eastAsia="pl-PL"/>
        </w:rPr>
        <w:t>I st</w:t>
      </w:r>
      <w:r w:rsidRPr="0097196C">
        <w:rPr>
          <w:rFonts w:ascii="Times New Roman" w:eastAsia="Times New Roman" w:hAnsi="Times New Roman" w:cs="Times New Roman"/>
          <w:b/>
          <w:color w:val="5B9BD5"/>
          <w:sz w:val="24"/>
          <w:szCs w:val="24"/>
          <w:lang w:eastAsia="pl-PL"/>
        </w:rPr>
        <w:t>.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III-VI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X 2025-I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III-VI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X 2025- 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</w:pPr>
    </w:p>
    <w:p w:rsid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</w:pP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lastRenderedPageBreak/>
        <w:t>Eko</w:t>
      </w:r>
      <w:r w:rsidRPr="0097196C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>nomia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>I st.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III-VI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X 2025-I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III-VI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X 2025 – 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>II st.</w:t>
      </w:r>
    </w:p>
    <w:p w:rsidR="0097196C" w:rsidRPr="0097196C" w:rsidRDefault="0097196C" w:rsidP="0097196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270 godz. placówka III-VI 2026</w:t>
      </w:r>
    </w:p>
    <w:p w:rsidR="0097196C" w:rsidRPr="0097196C" w:rsidRDefault="0097196C" w:rsidP="0097196C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Beata Wolna</w:t>
      </w: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Prawo</w:t>
      </w: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 IX 2025 - I 2026</w:t>
      </w: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t>mgr Michał Makuch</w:t>
      </w: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196C" w:rsidRPr="0097196C" w:rsidRDefault="0097196C" w:rsidP="0097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640F7" w:rsidRDefault="008B6523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B6523" w:rsidRPr="0086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95D"/>
    <w:multiLevelType w:val="multilevel"/>
    <w:tmpl w:val="EC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37C6"/>
    <w:multiLevelType w:val="multilevel"/>
    <w:tmpl w:val="E80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3498"/>
    <w:multiLevelType w:val="multilevel"/>
    <w:tmpl w:val="BF0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D22A9"/>
    <w:multiLevelType w:val="multilevel"/>
    <w:tmpl w:val="DAB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B547C"/>
    <w:multiLevelType w:val="multilevel"/>
    <w:tmpl w:val="DD0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328A7"/>
    <w:multiLevelType w:val="multilevel"/>
    <w:tmpl w:val="700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F0FCD"/>
    <w:multiLevelType w:val="multilevel"/>
    <w:tmpl w:val="E07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F1C97"/>
    <w:multiLevelType w:val="multilevel"/>
    <w:tmpl w:val="E348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C0"/>
    <w:rsid w:val="00201C80"/>
    <w:rsid w:val="002D6A10"/>
    <w:rsid w:val="002F34B8"/>
    <w:rsid w:val="00887E9B"/>
    <w:rsid w:val="008B6523"/>
    <w:rsid w:val="0097196C"/>
    <w:rsid w:val="00A31842"/>
    <w:rsid w:val="00AC2442"/>
    <w:rsid w:val="00BF557F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218"/>
  <w15:chartTrackingRefBased/>
  <w15:docId w15:val="{7DC4E91D-3974-430D-845C-8EC3ACA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2</cp:revision>
  <dcterms:created xsi:type="dcterms:W3CDTF">2025-08-11T10:33:00Z</dcterms:created>
  <dcterms:modified xsi:type="dcterms:W3CDTF">2025-08-11T10:33:00Z</dcterms:modified>
</cp:coreProperties>
</file>